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C1DD8" w14:textId="77777777" w:rsidR="009454C2" w:rsidRDefault="009454C2" w:rsidP="00674C39">
      <w:pPr>
        <w:rPr>
          <w:b/>
          <w:bCs/>
          <w:lang/>
        </w:rPr>
      </w:pPr>
      <w:r w:rsidRPr="009454C2">
        <w:rPr>
          <w:b/>
          <w:bCs/>
          <w:lang/>
        </w:rPr>
        <w:t>Private sector partnerships for sustainable livelihoods: the case of solar energy access in refugee communities in Ethiopia</w:t>
      </w:r>
    </w:p>
    <w:p w14:paraId="04030059" w14:textId="77777777" w:rsidR="009454C2" w:rsidRDefault="009454C2" w:rsidP="00674C39">
      <w:pPr>
        <w:rPr>
          <w:b/>
          <w:bCs/>
          <w:lang/>
        </w:rPr>
      </w:pPr>
    </w:p>
    <w:p w14:paraId="075998CA" w14:textId="0A6E5FFC" w:rsidR="00674C39" w:rsidRPr="00606241" w:rsidRDefault="00674C39" w:rsidP="00674C39">
      <w:pPr>
        <w:rPr>
          <w:b/>
          <w:bCs/>
          <w:lang/>
        </w:rPr>
      </w:pPr>
      <w:r w:rsidRPr="00674C39">
        <w:rPr>
          <w:b/>
          <w:bCs/>
          <w:lang/>
        </w:rPr>
        <w:t>Partner</w:t>
      </w:r>
      <w:r w:rsidR="00606241">
        <w:rPr>
          <w:b/>
          <w:bCs/>
          <w:lang/>
        </w:rPr>
        <w:t xml:space="preserve">: </w:t>
      </w:r>
      <w:r w:rsidR="009454C2">
        <w:rPr>
          <w:lang/>
        </w:rPr>
        <w:t xml:space="preserve">IKEA Foundation </w:t>
      </w:r>
    </w:p>
    <w:p w14:paraId="59BBA5F2" w14:textId="741C7B17" w:rsidR="00674C39" w:rsidRPr="00606241" w:rsidRDefault="00674C39" w:rsidP="00674C39">
      <w:pPr>
        <w:rPr>
          <w:b/>
          <w:bCs/>
          <w:lang/>
        </w:rPr>
      </w:pPr>
      <w:r w:rsidRPr="00674C39">
        <w:rPr>
          <w:b/>
          <w:bCs/>
          <w:lang/>
        </w:rPr>
        <w:t>Type of organization</w:t>
      </w:r>
      <w:r w:rsidR="00606241">
        <w:rPr>
          <w:b/>
          <w:bCs/>
          <w:lang/>
        </w:rPr>
        <w:t xml:space="preserve">: </w:t>
      </w:r>
      <w:r w:rsidR="009454C2">
        <w:rPr>
          <w:lang/>
        </w:rPr>
        <w:t xml:space="preserve">Foundation – Non-Profit Making </w:t>
      </w:r>
    </w:p>
    <w:p w14:paraId="2FB0FC7F" w14:textId="77777777" w:rsidR="00674C39" w:rsidRPr="00674C39" w:rsidRDefault="00674C39" w:rsidP="00674C39">
      <w:pPr>
        <w:rPr>
          <w:lang/>
        </w:rPr>
      </w:pPr>
    </w:p>
    <w:p w14:paraId="62B922A4" w14:textId="26AD42B8" w:rsidR="00674C39" w:rsidRPr="00606241" w:rsidRDefault="008462E9" w:rsidP="00342225">
      <w:pPr>
        <w:rPr>
          <w:b/>
          <w:bCs/>
          <w:lang/>
        </w:rPr>
      </w:pPr>
      <w:r>
        <w:rPr>
          <w:b/>
          <w:bCs/>
          <w:lang/>
        </w:rPr>
        <w:t>Country of Operation</w:t>
      </w:r>
      <w:r w:rsidR="00606241">
        <w:rPr>
          <w:b/>
          <w:bCs/>
          <w:lang/>
        </w:rPr>
        <w:t xml:space="preserve">: </w:t>
      </w:r>
      <w:r w:rsidR="009454C2" w:rsidRPr="009454C2">
        <w:rPr>
          <w:lang/>
        </w:rPr>
        <w:t>Ethiopia</w:t>
      </w:r>
    </w:p>
    <w:p w14:paraId="50238D85" w14:textId="77777777" w:rsidR="00674C39" w:rsidRPr="00674C39" w:rsidRDefault="00674C39" w:rsidP="00674C39">
      <w:pPr>
        <w:rPr>
          <w:lang/>
        </w:rPr>
      </w:pPr>
    </w:p>
    <w:p w14:paraId="16505A6C" w14:textId="4828FB0F" w:rsidR="00674C39" w:rsidRPr="00606241" w:rsidRDefault="008462E9" w:rsidP="00674C39">
      <w:pPr>
        <w:rPr>
          <w:b/>
          <w:bCs/>
          <w:lang/>
        </w:rPr>
      </w:pPr>
      <w:r>
        <w:rPr>
          <w:b/>
          <w:bCs/>
          <w:lang/>
        </w:rPr>
        <w:t xml:space="preserve">Climate </w:t>
      </w:r>
      <w:r w:rsidR="00674C39" w:rsidRPr="00674C39">
        <w:rPr>
          <w:b/>
          <w:bCs/>
          <w:lang/>
        </w:rPr>
        <w:t xml:space="preserve">Adaptation </w:t>
      </w:r>
      <w:r>
        <w:rPr>
          <w:b/>
          <w:bCs/>
          <w:lang/>
        </w:rPr>
        <w:t>S</w:t>
      </w:r>
      <w:r w:rsidR="00674C39" w:rsidRPr="00674C39">
        <w:rPr>
          <w:b/>
          <w:bCs/>
          <w:lang/>
        </w:rPr>
        <w:t xml:space="preserve">ector </w:t>
      </w:r>
      <w:r>
        <w:rPr>
          <w:b/>
          <w:bCs/>
          <w:lang/>
        </w:rPr>
        <w:t>T</w:t>
      </w:r>
      <w:r w:rsidR="00674C39" w:rsidRPr="00674C39">
        <w:rPr>
          <w:b/>
          <w:bCs/>
          <w:lang/>
        </w:rPr>
        <w:t>hem</w:t>
      </w:r>
      <w:r>
        <w:rPr>
          <w:b/>
          <w:bCs/>
          <w:lang/>
        </w:rPr>
        <w:t>atic Area</w:t>
      </w:r>
      <w:r w:rsidR="00606241">
        <w:rPr>
          <w:b/>
          <w:bCs/>
          <w:lang/>
        </w:rPr>
        <w:t xml:space="preserve">: </w:t>
      </w:r>
      <w:r w:rsidR="009454C2">
        <w:rPr>
          <w:lang/>
        </w:rPr>
        <w:t>Human Settlements &amp; Infrastructure</w:t>
      </w:r>
    </w:p>
    <w:p w14:paraId="318E8EA0" w14:textId="77777777" w:rsidR="00674C39" w:rsidRPr="00674C39" w:rsidRDefault="00674C39" w:rsidP="00674C39">
      <w:pPr>
        <w:rPr>
          <w:lang/>
        </w:rPr>
      </w:pPr>
    </w:p>
    <w:p w14:paraId="096751FB" w14:textId="510DC320" w:rsidR="000103F3" w:rsidRDefault="00674C39" w:rsidP="00674C39">
      <w:r w:rsidRPr="00674C39">
        <w:rPr>
          <w:b/>
          <w:bCs/>
          <w:lang/>
        </w:rPr>
        <w:t xml:space="preserve">Adaptation </w:t>
      </w:r>
      <w:r w:rsidR="00606241">
        <w:rPr>
          <w:b/>
          <w:bCs/>
          <w:lang/>
        </w:rPr>
        <w:t xml:space="preserve">best practice: </w:t>
      </w:r>
      <w:r w:rsidR="009454C2">
        <w:t>I</w:t>
      </w:r>
      <w:r w:rsidR="009454C2" w:rsidRPr="009454C2">
        <w:t>mproving the livelihoods and self-reliance of refugee and host communities through increasing energy access through solar mini-grids and cooking solutions.</w:t>
      </w:r>
    </w:p>
    <w:p w14:paraId="79396293" w14:textId="77777777" w:rsidR="009454C2" w:rsidRDefault="009454C2" w:rsidP="00674C39">
      <w:pPr>
        <w:rPr>
          <w:lang/>
        </w:rPr>
      </w:pPr>
    </w:p>
    <w:p w14:paraId="742D83C9" w14:textId="77777777" w:rsidR="00674C39" w:rsidRPr="00674C39" w:rsidRDefault="00674C39" w:rsidP="00674C39">
      <w:pPr>
        <w:rPr>
          <w:b/>
          <w:bCs/>
          <w:lang/>
        </w:rPr>
      </w:pPr>
      <w:r w:rsidRPr="00674C39">
        <w:rPr>
          <w:b/>
          <w:bCs/>
          <w:lang/>
        </w:rPr>
        <w:t>Activities</w:t>
      </w:r>
    </w:p>
    <w:p w14:paraId="016276CE" w14:textId="77777777" w:rsidR="009454C2" w:rsidRDefault="009454C2" w:rsidP="00674C39">
      <w:r w:rsidRPr="009454C2">
        <w:t xml:space="preserve">Economically inclusive and resilient refugee hosting area in the Dollo Ado and </w:t>
      </w:r>
      <w:proofErr w:type="spellStart"/>
      <w:r w:rsidRPr="009454C2">
        <w:t>Bokolmayo</w:t>
      </w:r>
      <w:proofErr w:type="spellEnd"/>
      <w:r w:rsidRPr="009454C2">
        <w:t xml:space="preserve"> Woredas, Ethiopia, 2022-2024. This is the fourth phase of a long-standing partnership with IKEA Foundation in the Ethiopia and specifically in </w:t>
      </w:r>
      <w:proofErr w:type="spellStart"/>
      <w:r w:rsidRPr="009454C2">
        <w:t>Melkadida</w:t>
      </w:r>
      <w:proofErr w:type="spellEnd"/>
      <w:r w:rsidRPr="009454C2">
        <w:t xml:space="preserve"> sub-office. </w:t>
      </w:r>
    </w:p>
    <w:p w14:paraId="43F6F3DF" w14:textId="77777777" w:rsidR="009454C2" w:rsidRDefault="009454C2" w:rsidP="00674C39"/>
    <w:p w14:paraId="241438B0" w14:textId="3974769B" w:rsidR="00342225" w:rsidRDefault="009454C2" w:rsidP="00674C39">
      <w:r w:rsidRPr="009454C2">
        <w:t>This project aimed at improving the livelihoods and self-reliance of refugee and host communities through increasing energy access through solar mini-grids and cooking solutions. Between 2019 – 2024, 6 solar mini- grids were installed and are being operated by energy cooperatives consisting of host and refugee members across the five camps and hosting areas. A total of 48 members are providing clean energy for 1,230 customers (households, institutions, businesses).</w:t>
      </w:r>
    </w:p>
    <w:p w14:paraId="2BBD1E68" w14:textId="77777777" w:rsidR="009454C2" w:rsidRDefault="009454C2" w:rsidP="00674C39">
      <w:pPr>
        <w:rPr>
          <w:lang/>
        </w:rPr>
      </w:pPr>
    </w:p>
    <w:p w14:paraId="16566109" w14:textId="3C65A720" w:rsidR="00674C39" w:rsidRPr="00674C39" w:rsidRDefault="009454C2" w:rsidP="00674C39">
      <w:pPr>
        <w:rPr>
          <w:b/>
          <w:bCs/>
          <w:lang/>
        </w:rPr>
      </w:pPr>
      <w:r>
        <w:rPr>
          <w:b/>
          <w:bCs/>
          <w:lang/>
        </w:rPr>
        <w:t>Project Successes</w:t>
      </w:r>
    </w:p>
    <w:p w14:paraId="19B988E7" w14:textId="27584DAB" w:rsidR="00674C39" w:rsidRDefault="009454C2" w:rsidP="00674C39">
      <w:r w:rsidRPr="009454C2">
        <w:t>The main successes of this project include increased income generation (for 2022, income to 2.1 million ETB and savings of 0.7 million ETB), as well as increased access to energy for 1200+ customers. In addition, 50 people were trained and developed skills to became certified members on solar energy. The project is a business-oriented project, but at the same time the cooperatives are providing up to 10% of customer base to the most vulnerable customers with free</w:t>
      </w:r>
      <w:r>
        <w:t xml:space="preserve"> </w:t>
      </w:r>
      <w:r w:rsidRPr="009454C2">
        <w:t>energy, in return of UNHCR/IKEA Foundation supporting in battery replacement which took place in 2021/2022.</w:t>
      </w:r>
    </w:p>
    <w:p w14:paraId="7EF3D412" w14:textId="77777777" w:rsidR="009454C2" w:rsidRPr="00674C39" w:rsidRDefault="009454C2" w:rsidP="00674C39">
      <w:pPr>
        <w:rPr>
          <w:lang/>
        </w:rPr>
      </w:pPr>
    </w:p>
    <w:p w14:paraId="3A53F705" w14:textId="6CD70E54" w:rsidR="00674C39" w:rsidRPr="00674C39" w:rsidRDefault="00674C39" w:rsidP="00674C39">
      <w:pPr>
        <w:rPr>
          <w:b/>
          <w:bCs/>
          <w:lang/>
        </w:rPr>
      </w:pPr>
      <w:r w:rsidRPr="00674C39">
        <w:rPr>
          <w:b/>
          <w:bCs/>
          <w:lang/>
        </w:rPr>
        <w:t>Good practices and lessons learned</w:t>
      </w:r>
    </w:p>
    <w:p w14:paraId="0BA3B1F4" w14:textId="77777777" w:rsidR="009454C2" w:rsidRDefault="009454C2" w:rsidP="009454C2">
      <w:r>
        <w:t>The project proved and introduced the technology from 2019 and beyond, provided technical trainings and increased the capacity and set of skills which paved the road to other actors (EU/Spanish Cooperation Agency, Ethiopian Electric Utility and AfDB) to invest and implement energy projects in the area. The current access is around 12-15% and it’s expected to be around 22% by June 2024, which is still low. The project can be scaled up, using the cooperatives, the Ethiopian Electric utility and other actors to increase access to energy. All the needs, costs, interventions are assessed as a part of a costed 5-years development plan for the area of operation which includes Energy, Water, Land and People.</w:t>
      </w:r>
    </w:p>
    <w:p w14:paraId="21EE96AA" w14:textId="77777777" w:rsidR="009454C2" w:rsidRDefault="009454C2" w:rsidP="009454C2"/>
    <w:p w14:paraId="61A07D74" w14:textId="77777777" w:rsidR="000103F3" w:rsidRPr="00674C39" w:rsidRDefault="000103F3" w:rsidP="000103F3">
      <w:pPr>
        <w:rPr>
          <w:b/>
          <w:bCs/>
          <w:lang/>
        </w:rPr>
      </w:pPr>
      <w:r w:rsidRPr="00674C39">
        <w:rPr>
          <w:b/>
          <w:bCs/>
          <w:lang/>
        </w:rPr>
        <w:lastRenderedPageBreak/>
        <w:t>Further information</w:t>
      </w:r>
    </w:p>
    <w:p w14:paraId="65B165EF" w14:textId="2AE64054" w:rsidR="000103F3" w:rsidRDefault="000103F3" w:rsidP="000103F3">
      <w:pPr>
        <w:rPr>
          <w:lang/>
        </w:rPr>
      </w:pPr>
      <w:r w:rsidRPr="008462E9">
        <w:rPr>
          <w:lang/>
        </w:rPr>
        <w:t>For further information please visit</w:t>
      </w:r>
      <w:r>
        <w:rPr>
          <w:lang/>
        </w:rPr>
        <w:t xml:space="preserve"> </w:t>
      </w:r>
      <w:r w:rsidR="009454C2">
        <w:rPr>
          <w:lang/>
        </w:rPr>
        <w:t>these links:</w:t>
      </w:r>
    </w:p>
    <w:p w14:paraId="20D62039" w14:textId="426178E2" w:rsidR="009454C2" w:rsidRDefault="009454C2" w:rsidP="009454C2">
      <w:pPr>
        <w:pStyle w:val="ListParagraph"/>
        <w:numPr>
          <w:ilvl w:val="0"/>
          <w:numId w:val="2"/>
        </w:numPr>
        <w:rPr>
          <w:rStyle w:val="Hyperlink"/>
          <w:lang/>
        </w:rPr>
      </w:pPr>
      <w:hyperlink r:id="rId5" w:history="1">
        <w:r w:rsidRPr="009454C2">
          <w:rPr>
            <w:rStyle w:val="Hyperlink"/>
            <w:lang/>
          </w:rPr>
          <w:t>Research</w:t>
        </w:r>
      </w:hyperlink>
    </w:p>
    <w:p w14:paraId="2733CA53" w14:textId="516115A4" w:rsidR="009454C2" w:rsidRDefault="009454C2" w:rsidP="009454C2">
      <w:pPr>
        <w:pStyle w:val="ListParagraph"/>
        <w:numPr>
          <w:ilvl w:val="0"/>
          <w:numId w:val="2"/>
        </w:numPr>
        <w:rPr>
          <w:rStyle w:val="Hyperlink"/>
          <w:lang/>
        </w:rPr>
      </w:pPr>
      <w:hyperlink r:id="rId6" w:history="1">
        <w:r w:rsidRPr="009454C2">
          <w:rPr>
            <w:rStyle w:val="Hyperlink"/>
            <w:lang/>
          </w:rPr>
          <w:t>Resources</w:t>
        </w:r>
      </w:hyperlink>
    </w:p>
    <w:p w14:paraId="782FB933" w14:textId="14A15422" w:rsidR="009454C2" w:rsidRPr="009454C2" w:rsidRDefault="009454C2" w:rsidP="009454C2">
      <w:pPr>
        <w:pStyle w:val="ListParagraph"/>
        <w:numPr>
          <w:ilvl w:val="0"/>
          <w:numId w:val="2"/>
        </w:numPr>
        <w:rPr>
          <w:rStyle w:val="Hyperlink"/>
          <w:lang/>
        </w:rPr>
      </w:pPr>
      <w:hyperlink r:id="rId7" w:history="1">
        <w:r w:rsidRPr="009454C2">
          <w:rPr>
            <w:rStyle w:val="Hyperlink"/>
            <w:lang/>
          </w:rPr>
          <w:t>Information</w:t>
        </w:r>
      </w:hyperlink>
    </w:p>
    <w:p w14:paraId="41E21578" w14:textId="77777777" w:rsidR="00E043B3" w:rsidRDefault="00E043B3" w:rsidP="000103F3">
      <w:pPr>
        <w:rPr>
          <w:rStyle w:val="Hyperlink"/>
          <w:lang/>
        </w:rPr>
      </w:pPr>
    </w:p>
    <w:p w14:paraId="550CB35C" w14:textId="77777777" w:rsidR="00E043B3" w:rsidRDefault="00E043B3" w:rsidP="000103F3">
      <w:pPr>
        <w:rPr>
          <w:rStyle w:val="Hyperlink"/>
          <w:lang/>
        </w:rPr>
      </w:pPr>
    </w:p>
    <w:sectPr w:rsidR="00E043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394DD5"/>
    <w:multiLevelType w:val="hybridMultilevel"/>
    <w:tmpl w:val="4BF42F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2E74113"/>
    <w:multiLevelType w:val="multilevel"/>
    <w:tmpl w:val="746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413438">
    <w:abstractNumId w:val="1"/>
  </w:num>
  <w:num w:numId="2" w16cid:durableId="57586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F0"/>
    <w:rsid w:val="000103F3"/>
    <w:rsid w:val="00045042"/>
    <w:rsid w:val="001434BE"/>
    <w:rsid w:val="00264BA7"/>
    <w:rsid w:val="00342225"/>
    <w:rsid w:val="003F0B4C"/>
    <w:rsid w:val="005419F0"/>
    <w:rsid w:val="005978FD"/>
    <w:rsid w:val="005C3297"/>
    <w:rsid w:val="005E7FA9"/>
    <w:rsid w:val="00606241"/>
    <w:rsid w:val="00674C39"/>
    <w:rsid w:val="006A54C8"/>
    <w:rsid w:val="006B6D3E"/>
    <w:rsid w:val="00726243"/>
    <w:rsid w:val="008462E9"/>
    <w:rsid w:val="009454C2"/>
    <w:rsid w:val="009E5B7D"/>
    <w:rsid w:val="00AB43C1"/>
    <w:rsid w:val="00B82A19"/>
    <w:rsid w:val="00DA53CF"/>
    <w:rsid w:val="00E043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DB4A"/>
  <w15:chartTrackingRefBased/>
  <w15:docId w15:val="{EDCD1777-5204-4DC6-BD7F-06B9B1D1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4C8"/>
    <w:rPr>
      <w:rFonts w:cs="Calibri"/>
      <w:sz w:val="24"/>
      <w:szCs w:val="24"/>
    </w:rPr>
  </w:style>
  <w:style w:type="paragraph" w:styleId="Heading1">
    <w:name w:val="heading 1"/>
    <w:basedOn w:val="Normal"/>
    <w:next w:val="Normal"/>
    <w:link w:val="Heading1Char"/>
    <w:uiPriority w:val="9"/>
    <w:qFormat/>
    <w:rsid w:val="006A54C8"/>
    <w:pPr>
      <w:keepNext/>
      <w:keepLines/>
      <w:contextualSpacing/>
      <w:outlineLvl w:val="0"/>
    </w:pPr>
    <w:rPr>
      <w:rFonts w:ascii="Corbel" w:eastAsia="Times New Roman" w:hAnsi="Corbel" w:cs="Times New Roman"/>
      <w:b/>
      <w:caps/>
      <w:color w:val="000000" w:themeColor="text1"/>
      <w:sz w:val="28"/>
      <w:szCs w:val="32"/>
    </w:rPr>
  </w:style>
  <w:style w:type="paragraph" w:styleId="Heading2">
    <w:name w:val="heading 2"/>
    <w:basedOn w:val="Normal"/>
    <w:next w:val="Normal"/>
    <w:link w:val="Heading2Char"/>
    <w:uiPriority w:val="9"/>
    <w:unhideWhenUsed/>
    <w:qFormat/>
    <w:rsid w:val="006A54C8"/>
    <w:pPr>
      <w:keepNext/>
      <w:keepLines/>
      <w:contextualSpacing/>
      <w:outlineLvl w:val="1"/>
    </w:pPr>
    <w:rPr>
      <w:rFonts w:ascii="Georgia" w:eastAsia="Times New Roman" w:hAnsi="Georgia" w:cs="Times New Roman"/>
      <w:b/>
      <w:color w:val="ED7D31"/>
      <w:szCs w:val="26"/>
    </w:rPr>
  </w:style>
  <w:style w:type="paragraph" w:styleId="Heading3">
    <w:name w:val="heading 3"/>
    <w:basedOn w:val="Normal"/>
    <w:next w:val="Normal"/>
    <w:link w:val="Heading3Char"/>
    <w:uiPriority w:val="9"/>
    <w:semiHidden/>
    <w:unhideWhenUsed/>
    <w:qFormat/>
    <w:rsid w:val="005978F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78FD"/>
    <w:rPr>
      <w:rFonts w:asciiTheme="majorHAnsi" w:eastAsiaTheme="majorEastAsia" w:hAnsiTheme="majorHAnsi" w:cstheme="majorBidi"/>
      <w:b/>
      <w:bCs/>
      <w:sz w:val="26"/>
      <w:szCs w:val="26"/>
    </w:rPr>
  </w:style>
  <w:style w:type="character" w:customStyle="1" w:styleId="Heading1Char">
    <w:name w:val="Heading 1 Char"/>
    <w:link w:val="Heading1"/>
    <w:uiPriority w:val="9"/>
    <w:rsid w:val="006A54C8"/>
    <w:rPr>
      <w:rFonts w:ascii="Corbel" w:eastAsia="Times New Roman" w:hAnsi="Corbel"/>
      <w:b/>
      <w:caps/>
      <w:color w:val="000000" w:themeColor="text1"/>
      <w:sz w:val="28"/>
      <w:szCs w:val="32"/>
    </w:rPr>
  </w:style>
  <w:style w:type="character" w:customStyle="1" w:styleId="Heading2Char">
    <w:name w:val="Heading 2 Char"/>
    <w:link w:val="Heading2"/>
    <w:uiPriority w:val="9"/>
    <w:rsid w:val="006A54C8"/>
    <w:rPr>
      <w:rFonts w:ascii="Georgia" w:eastAsia="Times New Roman" w:hAnsi="Georgia"/>
      <w:b/>
      <w:color w:val="ED7D31"/>
      <w:sz w:val="24"/>
      <w:szCs w:val="26"/>
    </w:rPr>
  </w:style>
  <w:style w:type="paragraph" w:styleId="Caption">
    <w:name w:val="caption"/>
    <w:basedOn w:val="Normal"/>
    <w:next w:val="Normal"/>
    <w:uiPriority w:val="35"/>
    <w:unhideWhenUsed/>
    <w:qFormat/>
    <w:rsid w:val="006A54C8"/>
    <w:pPr>
      <w:spacing w:after="200"/>
    </w:pPr>
    <w:rPr>
      <w:rFonts w:cs="Times New Roman"/>
      <w:i/>
      <w:iCs/>
      <w:color w:val="44546A"/>
      <w:sz w:val="18"/>
      <w:szCs w:val="18"/>
    </w:rPr>
  </w:style>
  <w:style w:type="paragraph" w:styleId="BodyText">
    <w:name w:val="Body Text"/>
    <w:basedOn w:val="Normal"/>
    <w:link w:val="BodyTextChar"/>
    <w:uiPriority w:val="99"/>
    <w:unhideWhenUsed/>
    <w:qFormat/>
    <w:rsid w:val="006A54C8"/>
    <w:pPr>
      <w:spacing w:after="160"/>
    </w:pPr>
    <w:rPr>
      <w:rFonts w:ascii="Arial" w:eastAsia="Arial" w:hAnsi="Arial" w:cs="Times New Roman"/>
      <w:sz w:val="20"/>
      <w:szCs w:val="20"/>
    </w:rPr>
  </w:style>
  <w:style w:type="character" w:customStyle="1" w:styleId="BodyTextChar">
    <w:name w:val="Body Text Char"/>
    <w:link w:val="BodyText"/>
    <w:uiPriority w:val="99"/>
    <w:rsid w:val="006A54C8"/>
    <w:rPr>
      <w:rFonts w:ascii="Arial" w:eastAsia="Arial" w:hAnsi="Arial"/>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6A54C8"/>
    <w:pPr>
      <w:spacing w:after="160" w:line="256" w:lineRule="auto"/>
      <w:ind w:left="720"/>
      <w:contextualSpacing/>
    </w:pPr>
    <w:rPr>
      <w:rFonts w:cs="Times New Roman"/>
      <w:sz w:val="22"/>
      <w:szCs w:val="22"/>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6A54C8"/>
    <w:rPr>
      <w:sz w:val="22"/>
      <w:szCs w:val="22"/>
    </w:rPr>
  </w:style>
  <w:style w:type="paragraph" w:styleId="TOCHeading">
    <w:name w:val="TOC Heading"/>
    <w:basedOn w:val="Heading1"/>
    <w:next w:val="Normal"/>
    <w:uiPriority w:val="39"/>
    <w:unhideWhenUsed/>
    <w:qFormat/>
    <w:rsid w:val="006A54C8"/>
    <w:pPr>
      <w:spacing w:before="240" w:line="259" w:lineRule="auto"/>
      <w:contextualSpacing w:val="0"/>
      <w:outlineLvl w:val="9"/>
    </w:pPr>
    <w:rPr>
      <w:rFonts w:ascii="Calibri Light" w:hAnsi="Calibri Light"/>
      <w:b w:val="0"/>
      <w:color w:val="2E74B5"/>
      <w:sz w:val="32"/>
    </w:rPr>
  </w:style>
  <w:style w:type="character" w:styleId="Hyperlink">
    <w:name w:val="Hyperlink"/>
    <w:basedOn w:val="DefaultParagraphFont"/>
    <w:uiPriority w:val="99"/>
    <w:unhideWhenUsed/>
    <w:rsid w:val="00674C39"/>
    <w:rPr>
      <w:color w:val="0563C1" w:themeColor="hyperlink"/>
      <w:u w:val="single"/>
    </w:rPr>
  </w:style>
  <w:style w:type="character" w:styleId="UnresolvedMention">
    <w:name w:val="Unresolved Mention"/>
    <w:basedOn w:val="DefaultParagraphFont"/>
    <w:uiPriority w:val="99"/>
    <w:semiHidden/>
    <w:unhideWhenUsed/>
    <w:rsid w:val="00674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919306">
      <w:bodyDiv w:val="1"/>
      <w:marLeft w:val="0"/>
      <w:marRight w:val="0"/>
      <w:marTop w:val="0"/>
      <w:marBottom w:val="0"/>
      <w:divBdr>
        <w:top w:val="none" w:sz="0" w:space="0" w:color="auto"/>
        <w:left w:val="none" w:sz="0" w:space="0" w:color="auto"/>
        <w:bottom w:val="none" w:sz="0" w:space="0" w:color="auto"/>
        <w:right w:val="none" w:sz="0" w:space="0" w:color="auto"/>
      </w:divBdr>
      <w:divsChild>
        <w:div w:id="452015229">
          <w:marLeft w:val="0"/>
          <w:marRight w:val="0"/>
          <w:marTop w:val="0"/>
          <w:marBottom w:val="0"/>
          <w:divBdr>
            <w:top w:val="none" w:sz="0" w:space="0" w:color="auto"/>
            <w:left w:val="none" w:sz="0" w:space="0" w:color="auto"/>
            <w:bottom w:val="none" w:sz="0" w:space="0" w:color="auto"/>
            <w:right w:val="none" w:sz="0" w:space="0" w:color="auto"/>
          </w:divBdr>
        </w:div>
        <w:div w:id="857041957">
          <w:marLeft w:val="0"/>
          <w:marRight w:val="0"/>
          <w:marTop w:val="0"/>
          <w:marBottom w:val="0"/>
          <w:divBdr>
            <w:top w:val="none" w:sz="0" w:space="0" w:color="auto"/>
            <w:left w:val="none" w:sz="0" w:space="0" w:color="auto"/>
            <w:bottom w:val="none" w:sz="0" w:space="0" w:color="auto"/>
            <w:right w:val="none" w:sz="0" w:space="0" w:color="auto"/>
          </w:divBdr>
        </w:div>
        <w:div w:id="1975678134">
          <w:marLeft w:val="0"/>
          <w:marRight w:val="0"/>
          <w:marTop w:val="0"/>
          <w:marBottom w:val="0"/>
          <w:divBdr>
            <w:top w:val="none" w:sz="0" w:space="0" w:color="auto"/>
            <w:left w:val="none" w:sz="0" w:space="0" w:color="auto"/>
            <w:bottom w:val="none" w:sz="0" w:space="0" w:color="auto"/>
            <w:right w:val="none" w:sz="0" w:space="0" w:color="auto"/>
          </w:divBdr>
        </w:div>
      </w:divsChild>
    </w:div>
    <w:div w:id="957755686">
      <w:bodyDiv w:val="1"/>
      <w:marLeft w:val="0"/>
      <w:marRight w:val="0"/>
      <w:marTop w:val="0"/>
      <w:marBottom w:val="0"/>
      <w:divBdr>
        <w:top w:val="none" w:sz="0" w:space="0" w:color="auto"/>
        <w:left w:val="none" w:sz="0" w:space="0" w:color="auto"/>
        <w:bottom w:val="none" w:sz="0" w:space="0" w:color="auto"/>
        <w:right w:val="none" w:sz="0" w:space="0" w:color="auto"/>
      </w:divBdr>
      <w:divsChild>
        <w:div w:id="1283851723">
          <w:marLeft w:val="0"/>
          <w:marRight w:val="0"/>
          <w:marTop w:val="0"/>
          <w:marBottom w:val="0"/>
          <w:divBdr>
            <w:top w:val="none" w:sz="0" w:space="0" w:color="auto"/>
            <w:left w:val="none" w:sz="0" w:space="0" w:color="auto"/>
            <w:bottom w:val="none" w:sz="0" w:space="0" w:color="auto"/>
            <w:right w:val="none" w:sz="0" w:space="0" w:color="auto"/>
          </w:divBdr>
          <w:divsChild>
            <w:div w:id="592974347">
              <w:marLeft w:val="0"/>
              <w:marRight w:val="0"/>
              <w:marTop w:val="0"/>
              <w:marBottom w:val="0"/>
              <w:divBdr>
                <w:top w:val="none" w:sz="0" w:space="0" w:color="auto"/>
                <w:left w:val="none" w:sz="0" w:space="0" w:color="auto"/>
                <w:bottom w:val="none" w:sz="0" w:space="0" w:color="auto"/>
                <w:right w:val="none" w:sz="0" w:space="0" w:color="auto"/>
              </w:divBdr>
              <w:divsChild>
                <w:div w:id="257834000">
                  <w:marLeft w:val="0"/>
                  <w:marRight w:val="0"/>
                  <w:marTop w:val="660"/>
                  <w:marBottom w:val="330"/>
                  <w:divBdr>
                    <w:top w:val="none" w:sz="0" w:space="0" w:color="auto"/>
                    <w:left w:val="none" w:sz="0" w:space="0" w:color="auto"/>
                    <w:bottom w:val="single" w:sz="6" w:space="8" w:color="EEEEEE"/>
                    <w:right w:val="none" w:sz="0" w:space="0" w:color="auto"/>
                  </w:divBdr>
                </w:div>
                <w:div w:id="242840354">
                  <w:marLeft w:val="-225"/>
                  <w:marRight w:val="-225"/>
                  <w:marTop w:val="0"/>
                  <w:marBottom w:val="0"/>
                  <w:divBdr>
                    <w:top w:val="none" w:sz="0" w:space="0" w:color="auto"/>
                    <w:left w:val="none" w:sz="0" w:space="0" w:color="auto"/>
                    <w:bottom w:val="none" w:sz="0" w:space="0" w:color="auto"/>
                    <w:right w:val="none" w:sz="0" w:space="0" w:color="auto"/>
                  </w:divBdr>
                  <w:divsChild>
                    <w:div w:id="2114591396">
                      <w:marLeft w:val="0"/>
                      <w:marRight w:val="0"/>
                      <w:marTop w:val="0"/>
                      <w:marBottom w:val="0"/>
                      <w:divBdr>
                        <w:top w:val="none" w:sz="0" w:space="0" w:color="auto"/>
                        <w:left w:val="none" w:sz="0" w:space="0" w:color="auto"/>
                        <w:bottom w:val="none" w:sz="0" w:space="0" w:color="auto"/>
                        <w:right w:val="none" w:sz="0" w:space="0" w:color="auto"/>
                      </w:divBdr>
                      <w:divsChild>
                        <w:div w:id="1549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9403">
                  <w:marLeft w:val="-225"/>
                  <w:marRight w:val="-225"/>
                  <w:marTop w:val="0"/>
                  <w:marBottom w:val="0"/>
                  <w:divBdr>
                    <w:top w:val="none" w:sz="0" w:space="0" w:color="auto"/>
                    <w:left w:val="none" w:sz="0" w:space="0" w:color="auto"/>
                    <w:bottom w:val="none" w:sz="0" w:space="0" w:color="auto"/>
                    <w:right w:val="none" w:sz="0" w:space="0" w:color="auto"/>
                  </w:divBdr>
                  <w:divsChild>
                    <w:div w:id="2113888432">
                      <w:marLeft w:val="0"/>
                      <w:marRight w:val="0"/>
                      <w:marTop w:val="0"/>
                      <w:marBottom w:val="0"/>
                      <w:divBdr>
                        <w:top w:val="none" w:sz="0" w:space="0" w:color="auto"/>
                        <w:left w:val="none" w:sz="0" w:space="0" w:color="auto"/>
                        <w:bottom w:val="none" w:sz="0" w:space="0" w:color="auto"/>
                        <w:right w:val="none" w:sz="0" w:space="0" w:color="auto"/>
                      </w:divBdr>
                    </w:div>
                    <w:div w:id="1679504196">
                      <w:marLeft w:val="0"/>
                      <w:marRight w:val="0"/>
                      <w:marTop w:val="0"/>
                      <w:marBottom w:val="0"/>
                      <w:divBdr>
                        <w:top w:val="none" w:sz="0" w:space="0" w:color="auto"/>
                        <w:left w:val="none" w:sz="0" w:space="0" w:color="auto"/>
                        <w:bottom w:val="none" w:sz="0" w:space="0" w:color="auto"/>
                        <w:right w:val="none" w:sz="0" w:space="0" w:color="auto"/>
                      </w:divBdr>
                    </w:div>
                  </w:divsChild>
                </w:div>
                <w:div w:id="1496528196">
                  <w:marLeft w:val="-225"/>
                  <w:marRight w:val="-225"/>
                  <w:marTop w:val="0"/>
                  <w:marBottom w:val="0"/>
                  <w:divBdr>
                    <w:top w:val="none" w:sz="0" w:space="0" w:color="auto"/>
                    <w:left w:val="none" w:sz="0" w:space="0" w:color="auto"/>
                    <w:bottom w:val="none" w:sz="0" w:space="0" w:color="auto"/>
                    <w:right w:val="none" w:sz="0" w:space="0" w:color="auto"/>
                  </w:divBdr>
                  <w:divsChild>
                    <w:div w:id="1720667633">
                      <w:marLeft w:val="0"/>
                      <w:marRight w:val="0"/>
                      <w:marTop w:val="0"/>
                      <w:marBottom w:val="0"/>
                      <w:divBdr>
                        <w:top w:val="none" w:sz="0" w:space="0" w:color="auto"/>
                        <w:left w:val="none" w:sz="0" w:space="0" w:color="auto"/>
                        <w:bottom w:val="none" w:sz="0" w:space="0" w:color="auto"/>
                        <w:right w:val="none" w:sz="0" w:space="0" w:color="auto"/>
                      </w:divBdr>
                    </w:div>
                    <w:div w:id="730351376">
                      <w:marLeft w:val="0"/>
                      <w:marRight w:val="0"/>
                      <w:marTop w:val="0"/>
                      <w:marBottom w:val="0"/>
                      <w:divBdr>
                        <w:top w:val="none" w:sz="0" w:space="0" w:color="auto"/>
                        <w:left w:val="none" w:sz="0" w:space="0" w:color="auto"/>
                        <w:bottom w:val="none" w:sz="0" w:space="0" w:color="auto"/>
                        <w:right w:val="none" w:sz="0" w:space="0" w:color="auto"/>
                      </w:divBdr>
                    </w:div>
                  </w:divsChild>
                </w:div>
                <w:div w:id="887035666">
                  <w:marLeft w:val="-225"/>
                  <w:marRight w:val="-225"/>
                  <w:marTop w:val="0"/>
                  <w:marBottom w:val="0"/>
                  <w:divBdr>
                    <w:top w:val="none" w:sz="0" w:space="0" w:color="auto"/>
                    <w:left w:val="none" w:sz="0" w:space="0" w:color="auto"/>
                    <w:bottom w:val="none" w:sz="0" w:space="0" w:color="auto"/>
                    <w:right w:val="none" w:sz="0" w:space="0" w:color="auto"/>
                  </w:divBdr>
                  <w:divsChild>
                    <w:div w:id="113718126">
                      <w:marLeft w:val="0"/>
                      <w:marRight w:val="0"/>
                      <w:marTop w:val="0"/>
                      <w:marBottom w:val="0"/>
                      <w:divBdr>
                        <w:top w:val="none" w:sz="0" w:space="0" w:color="auto"/>
                        <w:left w:val="none" w:sz="0" w:space="0" w:color="auto"/>
                        <w:bottom w:val="none" w:sz="0" w:space="0" w:color="auto"/>
                        <w:right w:val="none" w:sz="0" w:space="0" w:color="auto"/>
                      </w:divBdr>
                    </w:div>
                    <w:div w:id="697857647">
                      <w:marLeft w:val="0"/>
                      <w:marRight w:val="0"/>
                      <w:marTop w:val="0"/>
                      <w:marBottom w:val="0"/>
                      <w:divBdr>
                        <w:top w:val="none" w:sz="0" w:space="0" w:color="auto"/>
                        <w:left w:val="none" w:sz="0" w:space="0" w:color="auto"/>
                        <w:bottom w:val="none" w:sz="0" w:space="0" w:color="auto"/>
                        <w:right w:val="none" w:sz="0" w:space="0" w:color="auto"/>
                      </w:divBdr>
                    </w:div>
                  </w:divsChild>
                </w:div>
                <w:div w:id="1153252808">
                  <w:marLeft w:val="-225"/>
                  <w:marRight w:val="-225"/>
                  <w:marTop w:val="0"/>
                  <w:marBottom w:val="0"/>
                  <w:divBdr>
                    <w:top w:val="none" w:sz="0" w:space="0" w:color="auto"/>
                    <w:left w:val="none" w:sz="0" w:space="0" w:color="auto"/>
                    <w:bottom w:val="none" w:sz="0" w:space="0" w:color="auto"/>
                    <w:right w:val="none" w:sz="0" w:space="0" w:color="auto"/>
                  </w:divBdr>
                  <w:divsChild>
                    <w:div w:id="370034283">
                      <w:marLeft w:val="0"/>
                      <w:marRight w:val="0"/>
                      <w:marTop w:val="0"/>
                      <w:marBottom w:val="0"/>
                      <w:divBdr>
                        <w:top w:val="none" w:sz="0" w:space="0" w:color="auto"/>
                        <w:left w:val="none" w:sz="0" w:space="0" w:color="auto"/>
                        <w:bottom w:val="none" w:sz="0" w:space="0" w:color="auto"/>
                        <w:right w:val="none" w:sz="0" w:space="0" w:color="auto"/>
                      </w:divBdr>
                    </w:div>
                    <w:div w:id="412090900">
                      <w:marLeft w:val="0"/>
                      <w:marRight w:val="0"/>
                      <w:marTop w:val="0"/>
                      <w:marBottom w:val="0"/>
                      <w:divBdr>
                        <w:top w:val="none" w:sz="0" w:space="0" w:color="auto"/>
                        <w:left w:val="none" w:sz="0" w:space="0" w:color="auto"/>
                        <w:bottom w:val="none" w:sz="0" w:space="0" w:color="auto"/>
                        <w:right w:val="none" w:sz="0" w:space="0" w:color="auto"/>
                      </w:divBdr>
                    </w:div>
                  </w:divsChild>
                </w:div>
                <w:div w:id="711073493">
                  <w:marLeft w:val="-225"/>
                  <w:marRight w:val="-225"/>
                  <w:marTop w:val="0"/>
                  <w:marBottom w:val="0"/>
                  <w:divBdr>
                    <w:top w:val="none" w:sz="0" w:space="0" w:color="auto"/>
                    <w:left w:val="none" w:sz="0" w:space="0" w:color="auto"/>
                    <w:bottom w:val="none" w:sz="0" w:space="0" w:color="auto"/>
                    <w:right w:val="none" w:sz="0" w:space="0" w:color="auto"/>
                  </w:divBdr>
                  <w:divsChild>
                    <w:div w:id="172962911">
                      <w:marLeft w:val="0"/>
                      <w:marRight w:val="0"/>
                      <w:marTop w:val="0"/>
                      <w:marBottom w:val="0"/>
                      <w:divBdr>
                        <w:top w:val="none" w:sz="0" w:space="0" w:color="auto"/>
                        <w:left w:val="none" w:sz="0" w:space="0" w:color="auto"/>
                        <w:bottom w:val="none" w:sz="0" w:space="0" w:color="auto"/>
                        <w:right w:val="none" w:sz="0" w:space="0" w:color="auto"/>
                      </w:divBdr>
                      <w:divsChild>
                        <w:div w:id="8538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6055">
                  <w:marLeft w:val="-225"/>
                  <w:marRight w:val="-225"/>
                  <w:marTop w:val="0"/>
                  <w:marBottom w:val="0"/>
                  <w:divBdr>
                    <w:top w:val="none" w:sz="0" w:space="0" w:color="auto"/>
                    <w:left w:val="none" w:sz="0" w:space="0" w:color="auto"/>
                    <w:bottom w:val="none" w:sz="0" w:space="0" w:color="auto"/>
                    <w:right w:val="none" w:sz="0" w:space="0" w:color="auto"/>
                  </w:divBdr>
                  <w:divsChild>
                    <w:div w:id="1352299907">
                      <w:marLeft w:val="0"/>
                      <w:marRight w:val="0"/>
                      <w:marTop w:val="0"/>
                      <w:marBottom w:val="0"/>
                      <w:divBdr>
                        <w:top w:val="none" w:sz="0" w:space="0" w:color="auto"/>
                        <w:left w:val="none" w:sz="0" w:space="0" w:color="auto"/>
                        <w:bottom w:val="none" w:sz="0" w:space="0" w:color="auto"/>
                        <w:right w:val="none" w:sz="0" w:space="0" w:color="auto"/>
                      </w:divBdr>
                      <w:divsChild>
                        <w:div w:id="16404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419">
                  <w:marLeft w:val="-225"/>
                  <w:marRight w:val="-225"/>
                  <w:marTop w:val="0"/>
                  <w:marBottom w:val="0"/>
                  <w:divBdr>
                    <w:top w:val="none" w:sz="0" w:space="0" w:color="auto"/>
                    <w:left w:val="none" w:sz="0" w:space="0" w:color="auto"/>
                    <w:bottom w:val="none" w:sz="0" w:space="0" w:color="auto"/>
                    <w:right w:val="none" w:sz="0" w:space="0" w:color="auto"/>
                  </w:divBdr>
                  <w:divsChild>
                    <w:div w:id="1196849793">
                      <w:marLeft w:val="0"/>
                      <w:marRight w:val="0"/>
                      <w:marTop w:val="0"/>
                      <w:marBottom w:val="0"/>
                      <w:divBdr>
                        <w:top w:val="none" w:sz="0" w:space="0" w:color="auto"/>
                        <w:left w:val="none" w:sz="0" w:space="0" w:color="auto"/>
                        <w:bottom w:val="none" w:sz="0" w:space="0" w:color="auto"/>
                        <w:right w:val="none" w:sz="0" w:space="0" w:color="auto"/>
                      </w:divBdr>
                      <w:divsChild>
                        <w:div w:id="1347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6345">
                  <w:marLeft w:val="-225"/>
                  <w:marRight w:val="-225"/>
                  <w:marTop w:val="0"/>
                  <w:marBottom w:val="0"/>
                  <w:divBdr>
                    <w:top w:val="none" w:sz="0" w:space="0" w:color="auto"/>
                    <w:left w:val="none" w:sz="0" w:space="0" w:color="auto"/>
                    <w:bottom w:val="none" w:sz="0" w:space="0" w:color="auto"/>
                    <w:right w:val="none" w:sz="0" w:space="0" w:color="auto"/>
                  </w:divBdr>
                  <w:divsChild>
                    <w:div w:id="2100324970">
                      <w:marLeft w:val="0"/>
                      <w:marRight w:val="0"/>
                      <w:marTop w:val="0"/>
                      <w:marBottom w:val="0"/>
                      <w:divBdr>
                        <w:top w:val="none" w:sz="0" w:space="0" w:color="auto"/>
                        <w:left w:val="none" w:sz="0" w:space="0" w:color="auto"/>
                        <w:bottom w:val="none" w:sz="0" w:space="0" w:color="auto"/>
                        <w:right w:val="none" w:sz="0" w:space="0" w:color="auto"/>
                      </w:divBdr>
                    </w:div>
                    <w:div w:id="159584556">
                      <w:marLeft w:val="0"/>
                      <w:marRight w:val="0"/>
                      <w:marTop w:val="0"/>
                      <w:marBottom w:val="0"/>
                      <w:divBdr>
                        <w:top w:val="none" w:sz="0" w:space="0" w:color="auto"/>
                        <w:left w:val="none" w:sz="0" w:space="0" w:color="auto"/>
                        <w:bottom w:val="none" w:sz="0" w:space="0" w:color="auto"/>
                        <w:right w:val="none" w:sz="0" w:space="0" w:color="auto"/>
                      </w:divBdr>
                    </w:div>
                  </w:divsChild>
                </w:div>
                <w:div w:id="161432123">
                  <w:marLeft w:val="-225"/>
                  <w:marRight w:val="-225"/>
                  <w:marTop w:val="0"/>
                  <w:marBottom w:val="0"/>
                  <w:divBdr>
                    <w:top w:val="none" w:sz="0" w:space="0" w:color="auto"/>
                    <w:left w:val="none" w:sz="0" w:space="0" w:color="auto"/>
                    <w:bottom w:val="none" w:sz="0" w:space="0" w:color="auto"/>
                    <w:right w:val="none" w:sz="0" w:space="0" w:color="auto"/>
                  </w:divBdr>
                  <w:divsChild>
                    <w:div w:id="2143494223">
                      <w:marLeft w:val="0"/>
                      <w:marRight w:val="0"/>
                      <w:marTop w:val="0"/>
                      <w:marBottom w:val="0"/>
                      <w:divBdr>
                        <w:top w:val="none" w:sz="0" w:space="0" w:color="auto"/>
                        <w:left w:val="none" w:sz="0" w:space="0" w:color="auto"/>
                        <w:bottom w:val="none" w:sz="0" w:space="0" w:color="auto"/>
                        <w:right w:val="none" w:sz="0" w:space="0" w:color="auto"/>
                      </w:divBdr>
                      <w:divsChild>
                        <w:div w:id="2274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080">
                  <w:marLeft w:val="-225"/>
                  <w:marRight w:val="-225"/>
                  <w:marTop w:val="0"/>
                  <w:marBottom w:val="0"/>
                  <w:divBdr>
                    <w:top w:val="none" w:sz="0" w:space="0" w:color="auto"/>
                    <w:left w:val="none" w:sz="0" w:space="0" w:color="auto"/>
                    <w:bottom w:val="none" w:sz="0" w:space="0" w:color="auto"/>
                    <w:right w:val="none" w:sz="0" w:space="0" w:color="auto"/>
                  </w:divBdr>
                  <w:divsChild>
                    <w:div w:id="715858938">
                      <w:marLeft w:val="0"/>
                      <w:marRight w:val="0"/>
                      <w:marTop w:val="0"/>
                      <w:marBottom w:val="0"/>
                      <w:divBdr>
                        <w:top w:val="none" w:sz="0" w:space="0" w:color="auto"/>
                        <w:left w:val="none" w:sz="0" w:space="0" w:color="auto"/>
                        <w:bottom w:val="none" w:sz="0" w:space="0" w:color="auto"/>
                        <w:right w:val="none" w:sz="0" w:space="0" w:color="auto"/>
                      </w:divBdr>
                      <w:divsChild>
                        <w:div w:id="1665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43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91656436">
      <w:bodyDiv w:val="1"/>
      <w:marLeft w:val="0"/>
      <w:marRight w:val="0"/>
      <w:marTop w:val="0"/>
      <w:marBottom w:val="0"/>
      <w:divBdr>
        <w:top w:val="none" w:sz="0" w:space="0" w:color="auto"/>
        <w:left w:val="none" w:sz="0" w:space="0" w:color="auto"/>
        <w:bottom w:val="none" w:sz="0" w:space="0" w:color="auto"/>
        <w:right w:val="none" w:sz="0" w:space="0" w:color="auto"/>
      </w:divBdr>
      <w:divsChild>
        <w:div w:id="406727314">
          <w:marLeft w:val="0"/>
          <w:marRight w:val="0"/>
          <w:marTop w:val="0"/>
          <w:marBottom w:val="0"/>
          <w:divBdr>
            <w:top w:val="none" w:sz="0" w:space="0" w:color="auto"/>
            <w:left w:val="none" w:sz="0" w:space="0" w:color="auto"/>
            <w:bottom w:val="none" w:sz="0" w:space="0" w:color="auto"/>
            <w:right w:val="none" w:sz="0" w:space="0" w:color="auto"/>
          </w:divBdr>
          <w:divsChild>
            <w:div w:id="2039311778">
              <w:marLeft w:val="0"/>
              <w:marRight w:val="0"/>
              <w:marTop w:val="0"/>
              <w:marBottom w:val="0"/>
              <w:divBdr>
                <w:top w:val="none" w:sz="0" w:space="0" w:color="auto"/>
                <w:left w:val="none" w:sz="0" w:space="0" w:color="auto"/>
                <w:bottom w:val="none" w:sz="0" w:space="0" w:color="auto"/>
                <w:right w:val="none" w:sz="0" w:space="0" w:color="auto"/>
              </w:divBdr>
              <w:divsChild>
                <w:div w:id="1648510133">
                  <w:marLeft w:val="0"/>
                  <w:marRight w:val="0"/>
                  <w:marTop w:val="660"/>
                  <w:marBottom w:val="330"/>
                  <w:divBdr>
                    <w:top w:val="none" w:sz="0" w:space="0" w:color="auto"/>
                    <w:left w:val="none" w:sz="0" w:space="0" w:color="auto"/>
                    <w:bottom w:val="single" w:sz="6" w:space="8" w:color="EEEEEE"/>
                    <w:right w:val="none" w:sz="0" w:space="0" w:color="auto"/>
                  </w:divBdr>
                </w:div>
                <w:div w:id="1425032294">
                  <w:marLeft w:val="-225"/>
                  <w:marRight w:val="-225"/>
                  <w:marTop w:val="0"/>
                  <w:marBottom w:val="0"/>
                  <w:divBdr>
                    <w:top w:val="none" w:sz="0" w:space="0" w:color="auto"/>
                    <w:left w:val="none" w:sz="0" w:space="0" w:color="auto"/>
                    <w:bottom w:val="none" w:sz="0" w:space="0" w:color="auto"/>
                    <w:right w:val="none" w:sz="0" w:space="0" w:color="auto"/>
                  </w:divBdr>
                  <w:divsChild>
                    <w:div w:id="1015418583">
                      <w:marLeft w:val="0"/>
                      <w:marRight w:val="0"/>
                      <w:marTop w:val="0"/>
                      <w:marBottom w:val="0"/>
                      <w:divBdr>
                        <w:top w:val="none" w:sz="0" w:space="0" w:color="auto"/>
                        <w:left w:val="none" w:sz="0" w:space="0" w:color="auto"/>
                        <w:bottom w:val="none" w:sz="0" w:space="0" w:color="auto"/>
                        <w:right w:val="none" w:sz="0" w:space="0" w:color="auto"/>
                      </w:divBdr>
                      <w:divsChild>
                        <w:div w:id="431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3787">
                  <w:marLeft w:val="-225"/>
                  <w:marRight w:val="-225"/>
                  <w:marTop w:val="0"/>
                  <w:marBottom w:val="0"/>
                  <w:divBdr>
                    <w:top w:val="none" w:sz="0" w:space="0" w:color="auto"/>
                    <w:left w:val="none" w:sz="0" w:space="0" w:color="auto"/>
                    <w:bottom w:val="none" w:sz="0" w:space="0" w:color="auto"/>
                    <w:right w:val="none" w:sz="0" w:space="0" w:color="auto"/>
                  </w:divBdr>
                  <w:divsChild>
                    <w:div w:id="509216551">
                      <w:marLeft w:val="0"/>
                      <w:marRight w:val="0"/>
                      <w:marTop w:val="0"/>
                      <w:marBottom w:val="0"/>
                      <w:divBdr>
                        <w:top w:val="none" w:sz="0" w:space="0" w:color="auto"/>
                        <w:left w:val="none" w:sz="0" w:space="0" w:color="auto"/>
                        <w:bottom w:val="none" w:sz="0" w:space="0" w:color="auto"/>
                        <w:right w:val="none" w:sz="0" w:space="0" w:color="auto"/>
                      </w:divBdr>
                    </w:div>
                    <w:div w:id="2084177995">
                      <w:marLeft w:val="0"/>
                      <w:marRight w:val="0"/>
                      <w:marTop w:val="0"/>
                      <w:marBottom w:val="0"/>
                      <w:divBdr>
                        <w:top w:val="none" w:sz="0" w:space="0" w:color="auto"/>
                        <w:left w:val="none" w:sz="0" w:space="0" w:color="auto"/>
                        <w:bottom w:val="none" w:sz="0" w:space="0" w:color="auto"/>
                        <w:right w:val="none" w:sz="0" w:space="0" w:color="auto"/>
                      </w:divBdr>
                    </w:div>
                  </w:divsChild>
                </w:div>
                <w:div w:id="1068650973">
                  <w:marLeft w:val="-225"/>
                  <w:marRight w:val="-225"/>
                  <w:marTop w:val="0"/>
                  <w:marBottom w:val="0"/>
                  <w:divBdr>
                    <w:top w:val="none" w:sz="0" w:space="0" w:color="auto"/>
                    <w:left w:val="none" w:sz="0" w:space="0" w:color="auto"/>
                    <w:bottom w:val="none" w:sz="0" w:space="0" w:color="auto"/>
                    <w:right w:val="none" w:sz="0" w:space="0" w:color="auto"/>
                  </w:divBdr>
                  <w:divsChild>
                    <w:div w:id="652681158">
                      <w:marLeft w:val="0"/>
                      <w:marRight w:val="0"/>
                      <w:marTop w:val="0"/>
                      <w:marBottom w:val="0"/>
                      <w:divBdr>
                        <w:top w:val="none" w:sz="0" w:space="0" w:color="auto"/>
                        <w:left w:val="none" w:sz="0" w:space="0" w:color="auto"/>
                        <w:bottom w:val="none" w:sz="0" w:space="0" w:color="auto"/>
                        <w:right w:val="none" w:sz="0" w:space="0" w:color="auto"/>
                      </w:divBdr>
                    </w:div>
                    <w:div w:id="74666295">
                      <w:marLeft w:val="0"/>
                      <w:marRight w:val="0"/>
                      <w:marTop w:val="0"/>
                      <w:marBottom w:val="0"/>
                      <w:divBdr>
                        <w:top w:val="none" w:sz="0" w:space="0" w:color="auto"/>
                        <w:left w:val="none" w:sz="0" w:space="0" w:color="auto"/>
                        <w:bottom w:val="none" w:sz="0" w:space="0" w:color="auto"/>
                        <w:right w:val="none" w:sz="0" w:space="0" w:color="auto"/>
                      </w:divBdr>
                    </w:div>
                  </w:divsChild>
                </w:div>
                <w:div w:id="1178695961">
                  <w:marLeft w:val="-225"/>
                  <w:marRight w:val="-225"/>
                  <w:marTop w:val="0"/>
                  <w:marBottom w:val="0"/>
                  <w:divBdr>
                    <w:top w:val="none" w:sz="0" w:space="0" w:color="auto"/>
                    <w:left w:val="none" w:sz="0" w:space="0" w:color="auto"/>
                    <w:bottom w:val="none" w:sz="0" w:space="0" w:color="auto"/>
                    <w:right w:val="none" w:sz="0" w:space="0" w:color="auto"/>
                  </w:divBdr>
                  <w:divsChild>
                    <w:div w:id="428165651">
                      <w:marLeft w:val="0"/>
                      <w:marRight w:val="0"/>
                      <w:marTop w:val="0"/>
                      <w:marBottom w:val="0"/>
                      <w:divBdr>
                        <w:top w:val="none" w:sz="0" w:space="0" w:color="auto"/>
                        <w:left w:val="none" w:sz="0" w:space="0" w:color="auto"/>
                        <w:bottom w:val="none" w:sz="0" w:space="0" w:color="auto"/>
                        <w:right w:val="none" w:sz="0" w:space="0" w:color="auto"/>
                      </w:divBdr>
                    </w:div>
                    <w:div w:id="1208488169">
                      <w:marLeft w:val="0"/>
                      <w:marRight w:val="0"/>
                      <w:marTop w:val="0"/>
                      <w:marBottom w:val="0"/>
                      <w:divBdr>
                        <w:top w:val="none" w:sz="0" w:space="0" w:color="auto"/>
                        <w:left w:val="none" w:sz="0" w:space="0" w:color="auto"/>
                        <w:bottom w:val="none" w:sz="0" w:space="0" w:color="auto"/>
                        <w:right w:val="none" w:sz="0" w:space="0" w:color="auto"/>
                      </w:divBdr>
                    </w:div>
                  </w:divsChild>
                </w:div>
                <w:div w:id="849218044">
                  <w:marLeft w:val="-225"/>
                  <w:marRight w:val="-225"/>
                  <w:marTop w:val="0"/>
                  <w:marBottom w:val="0"/>
                  <w:divBdr>
                    <w:top w:val="none" w:sz="0" w:space="0" w:color="auto"/>
                    <w:left w:val="none" w:sz="0" w:space="0" w:color="auto"/>
                    <w:bottom w:val="none" w:sz="0" w:space="0" w:color="auto"/>
                    <w:right w:val="none" w:sz="0" w:space="0" w:color="auto"/>
                  </w:divBdr>
                  <w:divsChild>
                    <w:div w:id="1780176600">
                      <w:marLeft w:val="0"/>
                      <w:marRight w:val="0"/>
                      <w:marTop w:val="0"/>
                      <w:marBottom w:val="0"/>
                      <w:divBdr>
                        <w:top w:val="none" w:sz="0" w:space="0" w:color="auto"/>
                        <w:left w:val="none" w:sz="0" w:space="0" w:color="auto"/>
                        <w:bottom w:val="none" w:sz="0" w:space="0" w:color="auto"/>
                        <w:right w:val="none" w:sz="0" w:space="0" w:color="auto"/>
                      </w:divBdr>
                    </w:div>
                    <w:div w:id="800541769">
                      <w:marLeft w:val="0"/>
                      <w:marRight w:val="0"/>
                      <w:marTop w:val="0"/>
                      <w:marBottom w:val="0"/>
                      <w:divBdr>
                        <w:top w:val="none" w:sz="0" w:space="0" w:color="auto"/>
                        <w:left w:val="none" w:sz="0" w:space="0" w:color="auto"/>
                        <w:bottom w:val="none" w:sz="0" w:space="0" w:color="auto"/>
                        <w:right w:val="none" w:sz="0" w:space="0" w:color="auto"/>
                      </w:divBdr>
                    </w:div>
                  </w:divsChild>
                </w:div>
                <w:div w:id="65613316">
                  <w:marLeft w:val="-225"/>
                  <w:marRight w:val="-225"/>
                  <w:marTop w:val="0"/>
                  <w:marBottom w:val="0"/>
                  <w:divBdr>
                    <w:top w:val="none" w:sz="0" w:space="0" w:color="auto"/>
                    <w:left w:val="none" w:sz="0" w:space="0" w:color="auto"/>
                    <w:bottom w:val="none" w:sz="0" w:space="0" w:color="auto"/>
                    <w:right w:val="none" w:sz="0" w:space="0" w:color="auto"/>
                  </w:divBdr>
                  <w:divsChild>
                    <w:div w:id="734475411">
                      <w:marLeft w:val="0"/>
                      <w:marRight w:val="0"/>
                      <w:marTop w:val="0"/>
                      <w:marBottom w:val="0"/>
                      <w:divBdr>
                        <w:top w:val="none" w:sz="0" w:space="0" w:color="auto"/>
                        <w:left w:val="none" w:sz="0" w:space="0" w:color="auto"/>
                        <w:bottom w:val="none" w:sz="0" w:space="0" w:color="auto"/>
                        <w:right w:val="none" w:sz="0" w:space="0" w:color="auto"/>
                      </w:divBdr>
                      <w:divsChild>
                        <w:div w:id="316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6246">
                  <w:marLeft w:val="-225"/>
                  <w:marRight w:val="-225"/>
                  <w:marTop w:val="0"/>
                  <w:marBottom w:val="0"/>
                  <w:divBdr>
                    <w:top w:val="none" w:sz="0" w:space="0" w:color="auto"/>
                    <w:left w:val="none" w:sz="0" w:space="0" w:color="auto"/>
                    <w:bottom w:val="none" w:sz="0" w:space="0" w:color="auto"/>
                    <w:right w:val="none" w:sz="0" w:space="0" w:color="auto"/>
                  </w:divBdr>
                  <w:divsChild>
                    <w:div w:id="1483935543">
                      <w:marLeft w:val="0"/>
                      <w:marRight w:val="0"/>
                      <w:marTop w:val="0"/>
                      <w:marBottom w:val="0"/>
                      <w:divBdr>
                        <w:top w:val="none" w:sz="0" w:space="0" w:color="auto"/>
                        <w:left w:val="none" w:sz="0" w:space="0" w:color="auto"/>
                        <w:bottom w:val="none" w:sz="0" w:space="0" w:color="auto"/>
                        <w:right w:val="none" w:sz="0" w:space="0" w:color="auto"/>
                      </w:divBdr>
                      <w:divsChild>
                        <w:div w:id="16783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529">
                  <w:marLeft w:val="-225"/>
                  <w:marRight w:val="-225"/>
                  <w:marTop w:val="0"/>
                  <w:marBottom w:val="0"/>
                  <w:divBdr>
                    <w:top w:val="none" w:sz="0" w:space="0" w:color="auto"/>
                    <w:left w:val="none" w:sz="0" w:space="0" w:color="auto"/>
                    <w:bottom w:val="none" w:sz="0" w:space="0" w:color="auto"/>
                    <w:right w:val="none" w:sz="0" w:space="0" w:color="auto"/>
                  </w:divBdr>
                  <w:divsChild>
                    <w:div w:id="78524209">
                      <w:marLeft w:val="0"/>
                      <w:marRight w:val="0"/>
                      <w:marTop w:val="0"/>
                      <w:marBottom w:val="0"/>
                      <w:divBdr>
                        <w:top w:val="none" w:sz="0" w:space="0" w:color="auto"/>
                        <w:left w:val="none" w:sz="0" w:space="0" w:color="auto"/>
                        <w:bottom w:val="none" w:sz="0" w:space="0" w:color="auto"/>
                        <w:right w:val="none" w:sz="0" w:space="0" w:color="auto"/>
                      </w:divBdr>
                      <w:divsChild>
                        <w:div w:id="245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60">
                  <w:marLeft w:val="-225"/>
                  <w:marRight w:val="-225"/>
                  <w:marTop w:val="0"/>
                  <w:marBottom w:val="0"/>
                  <w:divBdr>
                    <w:top w:val="none" w:sz="0" w:space="0" w:color="auto"/>
                    <w:left w:val="none" w:sz="0" w:space="0" w:color="auto"/>
                    <w:bottom w:val="none" w:sz="0" w:space="0" w:color="auto"/>
                    <w:right w:val="none" w:sz="0" w:space="0" w:color="auto"/>
                  </w:divBdr>
                  <w:divsChild>
                    <w:div w:id="2062240954">
                      <w:marLeft w:val="0"/>
                      <w:marRight w:val="0"/>
                      <w:marTop w:val="0"/>
                      <w:marBottom w:val="0"/>
                      <w:divBdr>
                        <w:top w:val="none" w:sz="0" w:space="0" w:color="auto"/>
                        <w:left w:val="none" w:sz="0" w:space="0" w:color="auto"/>
                        <w:bottom w:val="none" w:sz="0" w:space="0" w:color="auto"/>
                        <w:right w:val="none" w:sz="0" w:space="0" w:color="auto"/>
                      </w:divBdr>
                    </w:div>
                    <w:div w:id="312104135">
                      <w:marLeft w:val="0"/>
                      <w:marRight w:val="0"/>
                      <w:marTop w:val="0"/>
                      <w:marBottom w:val="0"/>
                      <w:divBdr>
                        <w:top w:val="none" w:sz="0" w:space="0" w:color="auto"/>
                        <w:left w:val="none" w:sz="0" w:space="0" w:color="auto"/>
                        <w:bottom w:val="none" w:sz="0" w:space="0" w:color="auto"/>
                        <w:right w:val="none" w:sz="0" w:space="0" w:color="auto"/>
                      </w:divBdr>
                    </w:div>
                  </w:divsChild>
                </w:div>
                <w:div w:id="1066950237">
                  <w:marLeft w:val="-225"/>
                  <w:marRight w:val="-225"/>
                  <w:marTop w:val="0"/>
                  <w:marBottom w:val="0"/>
                  <w:divBdr>
                    <w:top w:val="none" w:sz="0" w:space="0" w:color="auto"/>
                    <w:left w:val="none" w:sz="0" w:space="0" w:color="auto"/>
                    <w:bottom w:val="none" w:sz="0" w:space="0" w:color="auto"/>
                    <w:right w:val="none" w:sz="0" w:space="0" w:color="auto"/>
                  </w:divBdr>
                  <w:divsChild>
                    <w:div w:id="471606259">
                      <w:marLeft w:val="0"/>
                      <w:marRight w:val="0"/>
                      <w:marTop w:val="0"/>
                      <w:marBottom w:val="0"/>
                      <w:divBdr>
                        <w:top w:val="none" w:sz="0" w:space="0" w:color="auto"/>
                        <w:left w:val="none" w:sz="0" w:space="0" w:color="auto"/>
                        <w:bottom w:val="none" w:sz="0" w:space="0" w:color="auto"/>
                        <w:right w:val="none" w:sz="0" w:space="0" w:color="auto"/>
                      </w:divBdr>
                      <w:divsChild>
                        <w:div w:id="18808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2964">
                  <w:marLeft w:val="-225"/>
                  <w:marRight w:val="-225"/>
                  <w:marTop w:val="0"/>
                  <w:marBottom w:val="0"/>
                  <w:divBdr>
                    <w:top w:val="none" w:sz="0" w:space="0" w:color="auto"/>
                    <w:left w:val="none" w:sz="0" w:space="0" w:color="auto"/>
                    <w:bottom w:val="none" w:sz="0" w:space="0" w:color="auto"/>
                    <w:right w:val="none" w:sz="0" w:space="0" w:color="auto"/>
                  </w:divBdr>
                  <w:divsChild>
                    <w:div w:id="2081558140">
                      <w:marLeft w:val="0"/>
                      <w:marRight w:val="0"/>
                      <w:marTop w:val="0"/>
                      <w:marBottom w:val="0"/>
                      <w:divBdr>
                        <w:top w:val="none" w:sz="0" w:space="0" w:color="auto"/>
                        <w:left w:val="none" w:sz="0" w:space="0" w:color="auto"/>
                        <w:bottom w:val="none" w:sz="0" w:space="0" w:color="auto"/>
                        <w:right w:val="none" w:sz="0" w:space="0" w:color="auto"/>
                      </w:divBdr>
                      <w:divsChild>
                        <w:div w:id="6917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607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94163213">
      <w:bodyDiv w:val="1"/>
      <w:marLeft w:val="0"/>
      <w:marRight w:val="0"/>
      <w:marTop w:val="0"/>
      <w:marBottom w:val="0"/>
      <w:divBdr>
        <w:top w:val="none" w:sz="0" w:space="0" w:color="auto"/>
        <w:left w:val="none" w:sz="0" w:space="0" w:color="auto"/>
        <w:bottom w:val="none" w:sz="0" w:space="0" w:color="auto"/>
        <w:right w:val="none" w:sz="0" w:space="0" w:color="auto"/>
      </w:divBdr>
      <w:divsChild>
        <w:div w:id="1694530487">
          <w:marLeft w:val="0"/>
          <w:marRight w:val="0"/>
          <w:marTop w:val="0"/>
          <w:marBottom w:val="0"/>
          <w:divBdr>
            <w:top w:val="none" w:sz="0" w:space="0" w:color="auto"/>
            <w:left w:val="none" w:sz="0" w:space="0" w:color="auto"/>
            <w:bottom w:val="none" w:sz="0" w:space="0" w:color="auto"/>
            <w:right w:val="none" w:sz="0" w:space="0" w:color="auto"/>
          </w:divBdr>
        </w:div>
        <w:div w:id="1324428567">
          <w:marLeft w:val="0"/>
          <w:marRight w:val="0"/>
          <w:marTop w:val="0"/>
          <w:marBottom w:val="0"/>
          <w:divBdr>
            <w:top w:val="none" w:sz="0" w:space="0" w:color="auto"/>
            <w:left w:val="none" w:sz="0" w:space="0" w:color="auto"/>
            <w:bottom w:val="none" w:sz="0" w:space="0" w:color="auto"/>
            <w:right w:val="none" w:sz="0" w:space="0" w:color="auto"/>
          </w:divBdr>
        </w:div>
      </w:divsChild>
    </w:div>
    <w:div w:id="1827279971">
      <w:bodyDiv w:val="1"/>
      <w:marLeft w:val="0"/>
      <w:marRight w:val="0"/>
      <w:marTop w:val="0"/>
      <w:marBottom w:val="0"/>
      <w:divBdr>
        <w:top w:val="none" w:sz="0" w:space="0" w:color="auto"/>
        <w:left w:val="none" w:sz="0" w:space="0" w:color="auto"/>
        <w:bottom w:val="none" w:sz="0" w:space="0" w:color="auto"/>
        <w:right w:val="none" w:sz="0" w:space="0" w:color="auto"/>
      </w:divBdr>
      <w:divsChild>
        <w:div w:id="1294555481">
          <w:marLeft w:val="0"/>
          <w:marRight w:val="0"/>
          <w:marTop w:val="0"/>
          <w:marBottom w:val="0"/>
          <w:divBdr>
            <w:top w:val="none" w:sz="0" w:space="0" w:color="auto"/>
            <w:left w:val="none" w:sz="0" w:space="0" w:color="auto"/>
            <w:bottom w:val="none" w:sz="0" w:space="0" w:color="auto"/>
            <w:right w:val="none" w:sz="0" w:space="0" w:color="auto"/>
          </w:divBdr>
        </w:div>
        <w:div w:id="1240284901">
          <w:marLeft w:val="0"/>
          <w:marRight w:val="0"/>
          <w:marTop w:val="0"/>
          <w:marBottom w:val="0"/>
          <w:divBdr>
            <w:top w:val="none" w:sz="0" w:space="0" w:color="auto"/>
            <w:left w:val="none" w:sz="0" w:space="0" w:color="auto"/>
            <w:bottom w:val="none" w:sz="0" w:space="0" w:color="auto"/>
            <w:right w:val="none" w:sz="0" w:space="0" w:color="auto"/>
          </w:divBdr>
        </w:div>
        <w:div w:id="47069141">
          <w:marLeft w:val="0"/>
          <w:marRight w:val="0"/>
          <w:marTop w:val="0"/>
          <w:marBottom w:val="0"/>
          <w:divBdr>
            <w:top w:val="none" w:sz="0" w:space="0" w:color="auto"/>
            <w:left w:val="none" w:sz="0" w:space="0" w:color="auto"/>
            <w:bottom w:val="none" w:sz="0" w:space="0" w:color="auto"/>
            <w:right w:val="none" w:sz="0" w:space="0" w:color="auto"/>
          </w:divBdr>
        </w:div>
      </w:divsChild>
    </w:div>
    <w:div w:id="1916475120">
      <w:bodyDiv w:val="1"/>
      <w:marLeft w:val="0"/>
      <w:marRight w:val="0"/>
      <w:marTop w:val="0"/>
      <w:marBottom w:val="0"/>
      <w:divBdr>
        <w:top w:val="none" w:sz="0" w:space="0" w:color="auto"/>
        <w:left w:val="none" w:sz="0" w:space="0" w:color="auto"/>
        <w:bottom w:val="none" w:sz="0" w:space="0" w:color="auto"/>
        <w:right w:val="none" w:sz="0" w:space="0" w:color="auto"/>
      </w:divBdr>
      <w:divsChild>
        <w:div w:id="1903717047">
          <w:marLeft w:val="0"/>
          <w:marRight w:val="0"/>
          <w:marTop w:val="0"/>
          <w:marBottom w:val="0"/>
          <w:divBdr>
            <w:top w:val="none" w:sz="0" w:space="0" w:color="auto"/>
            <w:left w:val="none" w:sz="0" w:space="0" w:color="auto"/>
            <w:bottom w:val="none" w:sz="0" w:space="0" w:color="auto"/>
            <w:right w:val="none" w:sz="0" w:space="0" w:color="auto"/>
          </w:divBdr>
        </w:div>
        <w:div w:id="62874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sc.ox.ac.uk/publications/building-refugee-economies-an-evaluation-of-the-ikea-foundations-programmes-in-dollo-a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hcr.org/sites/default/files/legacy-pdf/5ef5ceaa4.pdf" TargetMode="External"/><Relationship Id="rId5" Type="http://schemas.openxmlformats.org/officeDocument/2006/relationships/hyperlink" Target="https://data.unhcr.org/en/documents/details/1015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Adero</dc:creator>
  <cp:keywords/>
  <dc:description/>
  <cp:lastModifiedBy>Bilhah Kerubo</cp:lastModifiedBy>
  <cp:revision>2</cp:revision>
  <dcterms:created xsi:type="dcterms:W3CDTF">2024-12-05T07:04:00Z</dcterms:created>
  <dcterms:modified xsi:type="dcterms:W3CDTF">2024-12-05T07:04:00Z</dcterms:modified>
</cp:coreProperties>
</file>